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C66F9" w14:textId="36F398DD" w:rsidR="003C11C5" w:rsidRDefault="003C11C5" w:rsidP="003C11C5">
      <w:pPr>
        <w:shd w:val="clear" w:color="auto" w:fill="FFFFFF"/>
        <w:spacing w:before="100" w:beforeAutospacing="1" w:after="100" w:afterAutospacing="1" w:line="37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  <w:bookmarkStart w:id="0" w:name="_GoBack"/>
      <w:bookmarkEnd w:id="0"/>
    </w:p>
    <w:p w14:paraId="7210D50C" w14:textId="70FA8926" w:rsidR="003C11C5" w:rsidRPr="00920D38" w:rsidRDefault="003C11C5" w:rsidP="003C11C5">
      <w:pPr>
        <w:shd w:val="clear" w:color="auto" w:fill="FFFFFF"/>
        <w:spacing w:before="100" w:beforeAutospacing="1" w:after="100" w:afterAutospacing="1" w:line="375" w:lineRule="atLeast"/>
        <w:jc w:val="both"/>
        <w:rPr>
          <w:sz w:val="28"/>
          <w:szCs w:val="28"/>
        </w:rPr>
      </w:pPr>
      <w:r w:rsidRPr="00920D38">
        <w:rPr>
          <w:sz w:val="28"/>
          <w:szCs w:val="28"/>
        </w:rPr>
        <w:t>В результате процессов, происходящих в современном обществе, складывается новый социальный заказ, а именно — формирование творческой, социально адаптированной личности. Общество нуждается в инициативных, думающих людях, способных выполнять творчески любой вид деятельности. В связи с этим встают и новые требования к учебно-воспитательному процессу, целью которого должно стать развитие индивидуальности, повышение интеллектуального потенциала каждого члена общества.</w:t>
      </w:r>
    </w:p>
    <w:p w14:paraId="0ACA1750" w14:textId="77777777" w:rsidR="003C11C5" w:rsidRPr="00920D38" w:rsidRDefault="003C11C5" w:rsidP="003C11C5">
      <w:pPr>
        <w:shd w:val="clear" w:color="auto" w:fill="FFFFFF"/>
        <w:spacing w:before="100" w:beforeAutospacing="1" w:after="100" w:afterAutospacing="1" w:line="375" w:lineRule="atLeast"/>
        <w:jc w:val="both"/>
        <w:rPr>
          <w:sz w:val="28"/>
          <w:szCs w:val="28"/>
        </w:rPr>
      </w:pPr>
      <w:r w:rsidRPr="00920D38">
        <w:rPr>
          <w:sz w:val="28"/>
          <w:szCs w:val="28"/>
        </w:rPr>
        <w:t>Художественное, эстетическое образование, являясь неотъемлемой частью всего педагогического процесса, приобретает особую значимость. Посещение учащимися кружка художественного творчества имеет большое значение для формирования детского самосознания. Постигая секреты мастерства, школьники знакомятся с удивительным миром искусства, что способствует формированию эстетических вкусов, повышению культурного уровня. Общение с искусством является органичным способом познания мира, расширения опыта жизненных и эстетических отношений, условием самовыражения личности.</w:t>
      </w:r>
    </w:p>
    <w:p w14:paraId="17F06153" w14:textId="77777777" w:rsidR="00B52039" w:rsidRDefault="00B52039"/>
    <w:sectPr w:rsidR="00B5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F8"/>
    <w:rsid w:val="003C11C5"/>
    <w:rsid w:val="00B52039"/>
    <w:rsid w:val="00D1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058C"/>
  <w15:chartTrackingRefBased/>
  <w15:docId w15:val="{10E7FDD4-F02E-4D1C-817A-C4845A91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2023-10-14T05:45:00Z</dcterms:created>
  <dcterms:modified xsi:type="dcterms:W3CDTF">2023-10-14T05:45:00Z</dcterms:modified>
</cp:coreProperties>
</file>